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C1EE1" w14:textId="77777777" w:rsidR="00C46264" w:rsidRDefault="00000000">
      <w:pPr>
        <w:pStyle w:val="PBHeaderName"/>
      </w:pPr>
      <w:r>
        <w:t>Peter Bardenhagen</w:t>
      </w:r>
    </w:p>
    <w:p w14:paraId="0219A1D7" w14:textId="77777777" w:rsidR="00C46264" w:rsidRDefault="00000000">
      <w:pPr>
        <w:pStyle w:val="PBHeaderTitle"/>
      </w:pPr>
      <w:r>
        <w:t>Solution Architect | Enterprise &amp; AI Architecture | Cloud, Product and Digital Transformation</w:t>
      </w:r>
    </w:p>
    <w:p w14:paraId="2C627193" w14:textId="77777777" w:rsidR="00C46264" w:rsidRPr="000D522C" w:rsidRDefault="00000000">
      <w:pPr>
        <w:spacing w:after="72"/>
        <w:jc w:val="center"/>
        <w:rPr>
          <w:lang w:val="de-DE"/>
        </w:rPr>
      </w:pPr>
      <w:r w:rsidRPr="000D522C">
        <w:rPr>
          <w:sz w:val="15"/>
          <w:lang w:val="de-DE"/>
        </w:rPr>
        <w:t xml:space="preserve">Spring Hill, QLD  ·  +61 452 491 013  ·  </w:t>
      </w:r>
      <w:r>
        <w:fldChar w:fldCharType="begin"/>
      </w:r>
      <w:r w:rsidRPr="000D522C">
        <w:rPr>
          <w:lang w:val="de-DE"/>
        </w:rPr>
        <w:instrText>HYPERLINK "mailto:peter@bardenhagen.xyz" \h</w:instrText>
      </w:r>
      <w:r>
        <w:fldChar w:fldCharType="separate"/>
      </w:r>
      <w:r w:rsidRPr="000D522C">
        <w:rPr>
          <w:color w:val="1F4E79"/>
          <w:lang w:val="de-DE"/>
        </w:rPr>
        <w:t>peter@bardenhagen.xyz</w:t>
      </w:r>
      <w:r>
        <w:fldChar w:fldCharType="end"/>
      </w:r>
      <w:r w:rsidRPr="000D522C">
        <w:rPr>
          <w:sz w:val="15"/>
          <w:lang w:val="de-DE"/>
        </w:rPr>
        <w:t xml:space="preserve">  ·  </w:t>
      </w:r>
      <w:r>
        <w:fldChar w:fldCharType="begin"/>
      </w:r>
      <w:r w:rsidRPr="000D522C">
        <w:rPr>
          <w:lang w:val="de-DE"/>
        </w:rPr>
        <w:instrText>HYPERLINK "https://peter.bardenhagen.xyz" \h</w:instrText>
      </w:r>
      <w:r>
        <w:fldChar w:fldCharType="separate"/>
      </w:r>
      <w:r w:rsidRPr="000D522C">
        <w:rPr>
          <w:color w:val="1F4E79"/>
          <w:lang w:val="de-DE"/>
        </w:rPr>
        <w:t>peter.bardenhagen.xyz</w:t>
      </w:r>
      <w:r>
        <w:fldChar w:fldCharType="end"/>
      </w:r>
      <w:r w:rsidRPr="000D522C">
        <w:rPr>
          <w:sz w:val="15"/>
          <w:lang w:val="de-DE"/>
        </w:rPr>
        <w:t xml:space="preserve">  ·  </w:t>
      </w:r>
      <w:r>
        <w:fldChar w:fldCharType="begin"/>
      </w:r>
      <w:r w:rsidRPr="000D522C">
        <w:rPr>
          <w:lang w:val="de-DE"/>
        </w:rPr>
        <w:instrText>HYPERLINK "https://www.linkedin.com/in/peterbardenhagen" \h</w:instrText>
      </w:r>
      <w:r>
        <w:fldChar w:fldCharType="separate"/>
      </w:r>
      <w:r w:rsidRPr="000D522C">
        <w:rPr>
          <w:color w:val="1F4E79"/>
          <w:lang w:val="de-DE"/>
        </w:rPr>
        <w:t>linkedin.com/in/peterbardenhagen</w:t>
      </w:r>
      <w:r>
        <w:fldChar w:fldCharType="end"/>
      </w:r>
    </w:p>
    <w:p w14:paraId="57ABDE48" w14:textId="77777777" w:rsidR="00C46264" w:rsidRDefault="00000000">
      <w:pPr>
        <w:pStyle w:val="PBSectionHeading"/>
        <w:keepNext/>
      </w:pPr>
      <w:r>
        <w:t>EXECUTIVE PROFILE</w:t>
      </w:r>
    </w:p>
    <w:p w14:paraId="777B64BE" w14:textId="77777777" w:rsidR="00C46264" w:rsidRDefault="00000000">
      <w:pPr>
        <w:spacing w:after="60"/>
      </w:pPr>
      <w:r>
        <w:t>Solution Architect and technology leader with 20+ years of experience delivering AI-enabled, cloud-native and customer-facing platforms across energy, healthcare, financial services, education and government. Bridges enterprise architecture, hands-on engineering, product delivery and commercial judgement - translating complex business problems into secure, scalable and practical technology outcomes. Proven record leading $5M+ programmes, teams of 25+ technologists, multi-year roadmaps, and delivery from strategy and governance through to build, UAT, go-live and BAU transition.</w:t>
      </w:r>
    </w:p>
    <w:p w14:paraId="53D4BF23" w14:textId="77777777" w:rsidR="00C46264" w:rsidRDefault="00000000">
      <w:pPr>
        <w:pStyle w:val="PBSectionHeading"/>
        <w:keepNext/>
      </w:pPr>
      <w:r>
        <w:t>SELECTED IMPACT</w:t>
      </w:r>
    </w:p>
    <w:tbl>
      <w:tblPr>
        <w:tblW w:w="0" w:type="auto"/>
        <w:jc w:val="center"/>
        <w:tblCellMar>
          <w:top w:w="42" w:type="dxa"/>
          <w:left w:w="56" w:type="dxa"/>
          <w:bottom w:w="42" w:type="dxa"/>
          <w:right w:w="56" w:type="dxa"/>
        </w:tblCellMar>
        <w:tblLook w:val="04A0" w:firstRow="1" w:lastRow="0" w:firstColumn="1" w:lastColumn="0" w:noHBand="0" w:noVBand="1"/>
      </w:tblPr>
      <w:tblGrid>
        <w:gridCol w:w="5292"/>
        <w:gridCol w:w="5292"/>
      </w:tblGrid>
      <w:tr w:rsidR="000D522C" w14:paraId="530840A8" w14:textId="77777777">
        <w:trPr>
          <w:jc w:val="center"/>
        </w:trPr>
        <w:tc>
          <w:tcPr>
            <w:tcW w:w="5292" w:type="dxa"/>
            <w:tcBorders>
              <w:top w:val="single" w:sz="4" w:space="0" w:color="D9EAF7"/>
              <w:left w:val="single" w:sz="4" w:space="0" w:color="D9EAF7"/>
              <w:bottom w:val="single" w:sz="4" w:space="0" w:color="D9EAF7"/>
              <w:right w:val="single" w:sz="4" w:space="0" w:color="D9EAF7"/>
            </w:tcBorders>
            <w:shd w:val="clear" w:color="auto" w:fill="F8FBFD"/>
          </w:tcPr>
          <w:p w14:paraId="23B59422" w14:textId="77777777" w:rsidR="000D522C" w:rsidRDefault="000D522C" w:rsidP="000D522C">
            <w:pPr>
              <w:spacing w:after="10"/>
            </w:pPr>
            <w:r>
              <w:rPr>
                <w:b/>
                <w:color w:val="1F4E79"/>
              </w:rPr>
              <w:t>$5M+ transformation leadership</w:t>
            </w:r>
          </w:p>
          <w:p w14:paraId="08009DD8" w14:textId="77777777" w:rsidR="000D522C" w:rsidRDefault="000D522C" w:rsidP="000D522C">
            <w:pPr>
              <w:spacing w:after="0"/>
            </w:pPr>
            <w:r>
              <w:rPr>
                <w:color w:val="333333"/>
                <w:sz w:val="15"/>
              </w:rPr>
              <w:t>Technical Leader for Western Power digital transformation; established Optimizely One CoE, BAU governance, KPIs and APM monitoring.</w:t>
            </w:r>
          </w:p>
        </w:tc>
        <w:tc>
          <w:tcPr>
            <w:tcW w:w="5292" w:type="dxa"/>
            <w:tcBorders>
              <w:top w:val="single" w:sz="4" w:space="0" w:color="D9EAF7"/>
              <w:left w:val="single" w:sz="4" w:space="0" w:color="D9EAF7"/>
              <w:bottom w:val="single" w:sz="4" w:space="0" w:color="D9EAF7"/>
              <w:right w:val="single" w:sz="4" w:space="0" w:color="D9EAF7"/>
            </w:tcBorders>
            <w:shd w:val="clear" w:color="auto" w:fill="F8FBFD"/>
          </w:tcPr>
          <w:p w14:paraId="1863535B" w14:textId="77777777" w:rsidR="000D522C" w:rsidRDefault="000D522C" w:rsidP="000D522C">
            <w:pPr>
              <w:spacing w:after="10"/>
            </w:pPr>
            <w:r>
              <w:rPr>
                <w:b/>
                <w:color w:val="1F4E79"/>
              </w:rPr>
              <w:t>25-person financial services delivery</w:t>
            </w:r>
          </w:p>
          <w:p w14:paraId="091057E2" w14:textId="634CA98D" w:rsidR="000D522C" w:rsidRDefault="000D522C" w:rsidP="000D522C">
            <w:pPr>
              <w:spacing w:after="0"/>
            </w:pPr>
            <w:r>
              <w:rPr>
                <w:color w:val="333333"/>
                <w:sz w:val="15"/>
              </w:rPr>
              <w:t xml:space="preserve">Led $500K-$5M initiatives including a $5M messaging bus, $2M data migration </w:t>
            </w:r>
            <w:r w:rsidR="00765B3C">
              <w:rPr>
                <w:color w:val="333333"/>
                <w:sz w:val="15"/>
              </w:rPr>
              <w:t>for Old Mutual Wealth UK.</w:t>
            </w:r>
          </w:p>
        </w:tc>
      </w:tr>
      <w:tr w:rsidR="000D522C" w14:paraId="56965ED6" w14:textId="77777777">
        <w:trPr>
          <w:jc w:val="center"/>
        </w:trPr>
        <w:tc>
          <w:tcPr>
            <w:tcW w:w="5292" w:type="dxa"/>
            <w:tcBorders>
              <w:top w:val="single" w:sz="4" w:space="0" w:color="D9EAF7"/>
              <w:left w:val="single" w:sz="4" w:space="0" w:color="D9EAF7"/>
              <w:bottom w:val="single" w:sz="4" w:space="0" w:color="D9EAF7"/>
              <w:right w:val="single" w:sz="4" w:space="0" w:color="D9EAF7"/>
            </w:tcBorders>
            <w:shd w:val="clear" w:color="auto" w:fill="F8FBFD"/>
          </w:tcPr>
          <w:p w14:paraId="7EA558C6" w14:textId="77777777" w:rsidR="000D522C" w:rsidRDefault="000D522C" w:rsidP="000D522C">
            <w:pPr>
              <w:spacing w:after="10"/>
            </w:pPr>
            <w:r>
              <w:rPr>
                <w:b/>
                <w:color w:val="1F4E79"/>
              </w:rPr>
              <w:t>4,000 pharmacy commerce platform</w:t>
            </w:r>
          </w:p>
          <w:p w14:paraId="284BABC7" w14:textId="77777777" w:rsidR="000D522C" w:rsidRDefault="000D522C" w:rsidP="000D522C">
            <w:pPr>
              <w:spacing w:after="0"/>
            </w:pPr>
            <w:r>
              <w:rPr>
                <w:color w:val="333333"/>
                <w:sz w:val="15"/>
              </w:rPr>
              <w:t>Designed and delivered Symbion Shop from RFP through integrations, DevOps, UAT and go-live readiness.</w:t>
            </w:r>
          </w:p>
        </w:tc>
        <w:tc>
          <w:tcPr>
            <w:tcW w:w="5292" w:type="dxa"/>
            <w:tcBorders>
              <w:top w:val="single" w:sz="4" w:space="0" w:color="D9EAF7"/>
              <w:left w:val="single" w:sz="4" w:space="0" w:color="D9EAF7"/>
              <w:bottom w:val="single" w:sz="4" w:space="0" w:color="D9EAF7"/>
              <w:right w:val="single" w:sz="4" w:space="0" w:color="D9EAF7"/>
            </w:tcBorders>
            <w:shd w:val="clear" w:color="auto" w:fill="F8FBFD"/>
          </w:tcPr>
          <w:p w14:paraId="4952CEDE" w14:textId="77777777" w:rsidR="000D522C" w:rsidRDefault="000D522C" w:rsidP="000D522C">
            <w:pPr>
              <w:spacing w:after="10"/>
            </w:pPr>
            <w:r>
              <w:rPr>
                <w:b/>
                <w:color w:val="1F4E79"/>
              </w:rPr>
              <w:t>97% SaaS user satisfaction</w:t>
            </w:r>
          </w:p>
          <w:p w14:paraId="60D49649" w14:textId="7AC481ED" w:rsidR="000D522C" w:rsidRDefault="000D522C" w:rsidP="000D522C">
            <w:pPr>
              <w:spacing w:after="0"/>
            </w:pPr>
            <w:r>
              <w:rPr>
                <w:color w:val="333333"/>
                <w:sz w:val="15"/>
              </w:rPr>
              <w:t xml:space="preserve">Built automotive brand-integrity platform producing 1M+ annual brand impressions for </w:t>
            </w:r>
            <w:r>
              <w:rPr>
                <w:color w:val="333333"/>
                <w:sz w:val="15"/>
              </w:rPr>
              <w:t>Mercedes-Benz and Chrysler Jeep Dodge</w:t>
            </w:r>
            <w:r>
              <w:rPr>
                <w:color w:val="333333"/>
                <w:sz w:val="15"/>
              </w:rPr>
              <w:t xml:space="preserve"> networks.</w:t>
            </w:r>
          </w:p>
        </w:tc>
      </w:tr>
      <w:tr w:rsidR="000D522C" w14:paraId="45FEEA1C" w14:textId="77777777">
        <w:trPr>
          <w:jc w:val="center"/>
        </w:trPr>
        <w:tc>
          <w:tcPr>
            <w:tcW w:w="5292" w:type="dxa"/>
            <w:tcBorders>
              <w:top w:val="single" w:sz="4" w:space="0" w:color="D9EAF7"/>
              <w:left w:val="single" w:sz="4" w:space="0" w:color="D9EAF7"/>
              <w:bottom w:val="single" w:sz="4" w:space="0" w:color="D9EAF7"/>
              <w:right w:val="single" w:sz="4" w:space="0" w:color="D9EAF7"/>
            </w:tcBorders>
            <w:shd w:val="clear" w:color="auto" w:fill="F8FBFD"/>
          </w:tcPr>
          <w:p w14:paraId="61C11C4B" w14:textId="77777777" w:rsidR="000D522C" w:rsidRDefault="000D522C" w:rsidP="000D522C">
            <w:pPr>
              <w:spacing w:after="10"/>
            </w:pPr>
            <w:r>
              <w:rPr>
                <w:b/>
                <w:color w:val="1F4E79"/>
              </w:rPr>
              <w:t>50+ AI commercial interviews</w:t>
            </w:r>
          </w:p>
          <w:p w14:paraId="4867604F" w14:textId="77777777" w:rsidR="000D522C" w:rsidRDefault="000D522C" w:rsidP="000D522C">
            <w:pPr>
              <w:spacing w:after="0"/>
            </w:pPr>
            <w:r>
              <w:rPr>
                <w:color w:val="333333"/>
                <w:sz w:val="15"/>
              </w:rPr>
              <w:t>MBA capstone with CSIRO/Data61 on commercialising quantum-computing IP for AI adversarial-attack protection.</w:t>
            </w:r>
          </w:p>
        </w:tc>
        <w:tc>
          <w:tcPr>
            <w:tcW w:w="5292" w:type="dxa"/>
            <w:tcBorders>
              <w:top w:val="single" w:sz="4" w:space="0" w:color="D9EAF7"/>
              <w:left w:val="single" w:sz="4" w:space="0" w:color="D9EAF7"/>
              <w:bottom w:val="single" w:sz="4" w:space="0" w:color="D9EAF7"/>
              <w:right w:val="single" w:sz="4" w:space="0" w:color="D9EAF7"/>
            </w:tcBorders>
            <w:shd w:val="clear" w:color="auto" w:fill="F8FBFD"/>
          </w:tcPr>
          <w:p w14:paraId="661EC881" w14:textId="76201F04" w:rsidR="000D522C" w:rsidRDefault="000D522C" w:rsidP="000D522C">
            <w:pPr>
              <w:spacing w:after="0"/>
            </w:pPr>
          </w:p>
        </w:tc>
      </w:tr>
    </w:tbl>
    <w:p w14:paraId="5F680791" w14:textId="77777777" w:rsidR="00C46264" w:rsidRDefault="00000000">
      <w:pPr>
        <w:pStyle w:val="PBSectionHeading"/>
        <w:keepNext/>
      </w:pPr>
      <w:r>
        <w:t>CAPABILITY SNAPSHOT</w:t>
      </w:r>
    </w:p>
    <w:p w14:paraId="34F725E2" w14:textId="25B1A441" w:rsidR="00C46264" w:rsidRDefault="00000000">
      <w:r>
        <w:rPr>
          <w:b/>
        </w:rPr>
        <w:t xml:space="preserve">AI &amp; Agentic Architecture: </w:t>
      </w:r>
      <w:r>
        <w:t xml:space="preserve">Azure OpenAI, Azure AI Search, AI Services, enterprise RAG, Teams chatbots, AI call automation, workflow orchestration, </w:t>
      </w:r>
      <w:proofErr w:type="spellStart"/>
      <w:r>
        <w:t>LangChain</w:t>
      </w:r>
      <w:proofErr w:type="spellEnd"/>
      <w:r>
        <w:t>, MCP/A2A concepts and AI governance.</w:t>
      </w:r>
    </w:p>
    <w:p w14:paraId="087531A3" w14:textId="77777777" w:rsidR="00C46264" w:rsidRDefault="00000000">
      <w:r>
        <w:rPr>
          <w:b/>
        </w:rPr>
        <w:t xml:space="preserve">Enterprise Architecture &amp; Governance: </w:t>
      </w:r>
      <w:r>
        <w:t>current/future state assessment, capability mapping, target-state architecture, Architecture Forums/Review Boards, HLDs, AIAs, roadmaps, dependencies and risk controls.</w:t>
      </w:r>
    </w:p>
    <w:p w14:paraId="12FDE839" w14:textId="77777777" w:rsidR="00C46264" w:rsidRDefault="00000000">
      <w:r>
        <w:rPr>
          <w:b/>
        </w:rPr>
        <w:t xml:space="preserve">Cloud &amp; Platform Engineering: </w:t>
      </w:r>
      <w:r>
        <w:t>Azure, AWS and GCP; microservices, API-first integration, event-driven design, DevOps/CI/CD, IaC, identity, observability/APM and resilience.</w:t>
      </w:r>
    </w:p>
    <w:p w14:paraId="31C29A6A" w14:textId="77777777" w:rsidR="00C46264" w:rsidRDefault="00000000">
      <w:r>
        <w:rPr>
          <w:b/>
        </w:rPr>
        <w:t xml:space="preserve">Digital Product &amp; CX Delivery: </w:t>
      </w:r>
      <w:r>
        <w:t>modern web and commerce platforms, UX wireframes/prototypes, product roadmaps, backlog leadership, UAT governance and customer-facing transformation.</w:t>
      </w:r>
    </w:p>
    <w:p w14:paraId="11AAA7D5" w14:textId="77777777" w:rsidR="00C46264" w:rsidRDefault="00000000">
      <w:r>
        <w:rPr>
          <w:b/>
        </w:rPr>
        <w:t xml:space="preserve">Commercial &amp; Consulting Leadership: </w:t>
      </w:r>
      <w:r>
        <w:t>technical discovery, presales architecture, proposal/SOW development, solution scoping, investment planning, vendor selection and C-level stakeholder engagement.</w:t>
      </w:r>
    </w:p>
    <w:p w14:paraId="5AF54941" w14:textId="77777777" w:rsidR="00C46264" w:rsidRDefault="00000000">
      <w:r>
        <w:rPr>
          <w:b/>
        </w:rPr>
        <w:t xml:space="preserve">People &amp; Delivery Leadership: </w:t>
      </w:r>
      <w:r>
        <w:t>architecture and engineering team leadership; Agile, SAFe, PRINCE2, P&amp;L, estimation, incident management, dependency management and quality/risk tracking.</w:t>
      </w:r>
    </w:p>
    <w:p w14:paraId="0F082945" w14:textId="77777777" w:rsidR="00C46264" w:rsidRDefault="00000000">
      <w:pPr>
        <w:pStyle w:val="PBSectionHeading"/>
        <w:keepNext/>
      </w:pPr>
      <w:r>
        <w:t>TECHNOLOGY &amp; CREDENTIALS</w:t>
      </w:r>
    </w:p>
    <w:p w14:paraId="4723E9B3" w14:textId="77777777" w:rsidR="00C46264" w:rsidRDefault="00000000">
      <w:r>
        <w:rPr>
          <w:b/>
        </w:rPr>
        <w:t xml:space="preserve">Languages / Frameworks: </w:t>
      </w:r>
      <w:r>
        <w:t>.NET/C# (10+ years), TypeScript, React/Next.js, Angular, Python, Node.js, SQL Server, Entity Framework, xUnit.net.</w:t>
      </w:r>
    </w:p>
    <w:p w14:paraId="47C94341" w14:textId="77777777" w:rsidR="00C46264" w:rsidRDefault="00000000">
      <w:r>
        <w:rPr>
          <w:b/>
        </w:rPr>
        <w:t xml:space="preserve">Azure (10 years): </w:t>
      </w:r>
      <w:r>
        <w:t>AKS, ACR, Azure AI Services, AI Search, App Insights, Bicep, Blob Storage, Cosmos DB, Defender, DevOps, Entra ID/B2C, Event Grid, Functions, Graph, Key Vault, Logic Apps, Log Analytics, M365, Monitor, Power Apps, Power Automate, Power BI, Purview, Service Bus, SQL, VMs.</w:t>
      </w:r>
    </w:p>
    <w:p w14:paraId="0F25FC8B" w14:textId="77777777" w:rsidR="00C46264" w:rsidRDefault="00000000">
      <w:r>
        <w:rPr>
          <w:b/>
        </w:rPr>
        <w:t xml:space="preserve">AWS (10 years): </w:t>
      </w:r>
      <w:r>
        <w:t>EC2, EKS, RDS, S3, CloudFront, VPC, SQS, CloudFormation.</w:t>
      </w:r>
    </w:p>
    <w:p w14:paraId="3F561180" w14:textId="77777777" w:rsidR="00C46264" w:rsidRDefault="00000000">
      <w:r>
        <w:rPr>
          <w:b/>
        </w:rPr>
        <w:t xml:space="preserve">GCP (1 year): </w:t>
      </w:r>
      <w:r>
        <w:t>Compute, Firebase, Gemini AI, Google AI, Identity Platform, Looker.</w:t>
      </w:r>
    </w:p>
    <w:p w14:paraId="63EA2D65" w14:textId="77777777" w:rsidR="00C46264" w:rsidRDefault="00000000">
      <w:r>
        <w:rPr>
          <w:b/>
        </w:rPr>
        <w:t xml:space="preserve">Credentials: </w:t>
      </w:r>
      <w:r>
        <w:t>AWS Solutions Architect Associate; Azure AI-900, AI-102, AZ-104, AZ-204, AZ-305; ArchiMate 3.1; TOGAF 10 training; PRINCE2 Practitioner; PSM-I; PSPO-I; SAFe Agilist 5.0; ITIL Foundation; Capgemini Lead Architect; Databricks Fundamentals; Optimizely One; MBA - University of Queensland.</w:t>
      </w:r>
    </w:p>
    <w:p w14:paraId="29DC69FD" w14:textId="77777777" w:rsidR="00C46264" w:rsidRDefault="00000000">
      <w:pPr>
        <w:pStyle w:val="PBSectionHeading"/>
        <w:keepNext/>
      </w:pPr>
      <w:r>
        <w:t>PROFESSIONAL EXPERIENCE</w:t>
      </w:r>
    </w:p>
    <w:p w14:paraId="07DAD0C7" w14:textId="77777777" w:rsidR="00C46264" w:rsidRDefault="00000000">
      <w:pPr>
        <w:pStyle w:val="PBRole"/>
        <w:keepNext/>
      </w:pPr>
      <w:r>
        <w:rPr>
          <w:b/>
          <w:color w:val="1F4E79"/>
        </w:rPr>
        <w:t>Independent Contractor</w:t>
      </w:r>
      <w:r>
        <w:rPr>
          <w:color w:val="333333"/>
          <w:sz w:val="17"/>
        </w:rPr>
        <w:t xml:space="preserve"> · Brisbane · April 2026 - May 2026</w:t>
      </w:r>
    </w:p>
    <w:p w14:paraId="708808CE" w14:textId="7CCB3E67" w:rsidR="00C46264" w:rsidRDefault="00000000">
      <w:pPr>
        <w:pStyle w:val="ListBullet"/>
        <w:ind w:left="259" w:hanging="259"/>
      </w:pPr>
      <w:r>
        <w:t>Techlight: designed and developed the ne</w:t>
      </w:r>
      <w:r w:rsidRPr="008748F7">
        <w:t xml:space="preserve">w </w:t>
      </w:r>
      <w:hyperlink r:id="rId6" w:history="1">
        <w:r w:rsidRPr="008748F7">
          <w:rPr>
            <w:rStyle w:val="Hyperlink"/>
            <w:color w:val="auto"/>
          </w:rPr>
          <w:t>techlight.com.au</w:t>
        </w:r>
      </w:hyperlink>
      <w:r>
        <w:t xml:space="preserve"> website, including brand identity, logo, guidelines and vehicle-wrap concepts for a wholesale project-lighting business.</w:t>
      </w:r>
    </w:p>
    <w:p w14:paraId="2DC6AE9D" w14:textId="77777777" w:rsidR="00C46264" w:rsidRDefault="00000000">
      <w:pPr>
        <w:pStyle w:val="ListBullet"/>
        <w:ind w:left="259" w:hanging="259"/>
      </w:pPr>
      <w:r>
        <w:t>Defined an AI-integrated CRM uplift connecting MYOB and banking workflows, targeting 10+ hours per month saved in accounts payable/receivable and 10+ hours per week saved in quotation data entry.</w:t>
      </w:r>
    </w:p>
    <w:p w14:paraId="3A25868A" w14:textId="77777777" w:rsidR="00C46264" w:rsidRDefault="00000000">
      <w:pPr>
        <w:pStyle w:val="PBRole"/>
        <w:keepNext/>
      </w:pPr>
      <w:r>
        <w:rPr>
          <w:b/>
          <w:color w:val="1F4E79"/>
        </w:rPr>
        <w:t>Product Lead (Contract)</w:t>
      </w:r>
      <w:r>
        <w:rPr>
          <w:color w:val="333333"/>
          <w:sz w:val="17"/>
        </w:rPr>
        <w:t xml:space="preserve"> · DappleOS · Brisbane · February 2026 - March 2026</w:t>
      </w:r>
    </w:p>
    <w:p w14:paraId="4CA73D3D" w14:textId="77777777" w:rsidR="00C46264" w:rsidRDefault="00000000">
      <w:pPr>
        <w:pStyle w:val="PBDescription"/>
        <w:keepNext/>
      </w:pPr>
      <w:r>
        <w:t>Enterprise healthcare SaaS platform for Australian private aesthetic clinics.</w:t>
      </w:r>
    </w:p>
    <w:p w14:paraId="46E53696" w14:textId="77777777" w:rsidR="00C46264" w:rsidRDefault="00000000">
      <w:pPr>
        <w:pStyle w:val="ListBullet"/>
        <w:ind w:left="259" w:hanging="259"/>
      </w:pPr>
      <w:r>
        <w:t>Led product delivery for the Medicare Private Claiming module, creating the epic/feature/task hierarchy, traceability matrix and compliance documentation aligned to Medicare and private health insurer requirements.</w:t>
      </w:r>
    </w:p>
    <w:p w14:paraId="626BE1C5" w14:textId="77777777" w:rsidR="00C46264" w:rsidRDefault="00000000">
      <w:pPr>
        <w:pStyle w:val="ListBullet"/>
        <w:ind w:left="259" w:hanging="259"/>
      </w:pPr>
      <w:r>
        <w:t>Designed interactive wireframes for UX validation and advised on AI clinical transcription from opportunity assessment through vendor evaluation and implementation planning.</w:t>
      </w:r>
    </w:p>
    <w:p w14:paraId="5FC13521" w14:textId="77777777" w:rsidR="00C46264" w:rsidRDefault="00000000">
      <w:pPr>
        <w:pStyle w:val="ListBullet"/>
        <w:ind w:left="259" w:hanging="259"/>
      </w:pPr>
      <w:r>
        <w:t>Coordinated Product, Engineering, Customer Success and Growth to align priorities, manage release risk and drive UAT-gated delivery.</w:t>
      </w:r>
    </w:p>
    <w:p w14:paraId="122028C7" w14:textId="77777777" w:rsidR="00C46264" w:rsidRDefault="00000000">
      <w:pPr>
        <w:pStyle w:val="PBRole"/>
        <w:keepNext/>
      </w:pPr>
      <w:r>
        <w:rPr>
          <w:b/>
          <w:color w:val="1F4E79"/>
        </w:rPr>
        <w:t>Senior Solution Architect</w:t>
      </w:r>
      <w:r>
        <w:rPr>
          <w:color w:val="333333"/>
          <w:sz w:val="17"/>
        </w:rPr>
        <w:t xml:space="preserve"> · Recusant · Brisbane · March 2025 - January 2026</w:t>
      </w:r>
    </w:p>
    <w:p w14:paraId="76C92272" w14:textId="77777777" w:rsidR="00C46264" w:rsidRDefault="00000000">
      <w:pPr>
        <w:pStyle w:val="PBDescription"/>
        <w:keepNext/>
      </w:pPr>
      <w:r>
        <w:t>Strategic technology consultancy; primary engagement as Retail Solution Architect at CS Energy.</w:t>
      </w:r>
    </w:p>
    <w:p w14:paraId="1D3B6C8C" w14:textId="77777777" w:rsidR="00C46264" w:rsidRDefault="00000000">
      <w:pPr>
        <w:pStyle w:val="ListBullet"/>
        <w:ind w:left="259" w:hanging="259"/>
      </w:pPr>
      <w:r>
        <w:t>Led current- and future-state architecture assessment for CS Energy and authored a multi-year architecture roadmap with functional roadmap and Initiative Canvases scored against priority criteria.</w:t>
      </w:r>
    </w:p>
    <w:p w14:paraId="0BBFF787" w14:textId="77777777" w:rsidR="00C46264" w:rsidRDefault="00000000">
      <w:pPr>
        <w:pStyle w:val="ListBullet"/>
        <w:ind w:left="259" w:hanging="259"/>
      </w:pPr>
      <w:r>
        <w:t>Delivered Architecture Impact Assessments and High-Level Designs to the Architecture Forum, documenting regulatory obligations, technology impacts, dependencies and operational risks.</w:t>
      </w:r>
    </w:p>
    <w:p w14:paraId="5E87A027" w14:textId="77777777" w:rsidR="00C46264" w:rsidRDefault="00000000">
      <w:pPr>
        <w:pStyle w:val="ListBullet"/>
        <w:ind w:left="259" w:hanging="259"/>
      </w:pPr>
      <w:r>
        <w:t>Supported presales and go-to-market activity, including solution scoping, proposals and direct engagement with enterprise clients across advisory and delivery contexts.</w:t>
      </w:r>
    </w:p>
    <w:p w14:paraId="1417D528" w14:textId="0A71DCEA" w:rsidR="00C46264" w:rsidRDefault="00000000">
      <w:pPr>
        <w:pStyle w:val="PBRole"/>
        <w:keepNext/>
      </w:pPr>
      <w:r>
        <w:rPr>
          <w:b/>
          <w:color w:val="1F4E79"/>
        </w:rPr>
        <w:t>Independent Contractor</w:t>
      </w:r>
      <w:r>
        <w:rPr>
          <w:color w:val="333333"/>
          <w:sz w:val="17"/>
        </w:rPr>
        <w:t xml:space="preserve"> </w:t>
      </w:r>
      <w:r w:rsidR="008748F7">
        <w:rPr>
          <w:color w:val="333333"/>
          <w:sz w:val="17"/>
        </w:rPr>
        <w:t>-</w:t>
      </w:r>
      <w:r>
        <w:rPr>
          <w:color w:val="333333"/>
          <w:sz w:val="17"/>
        </w:rPr>
        <w:t xml:space="preserve"> Brisbane · June 2024 - March 2025</w:t>
      </w:r>
    </w:p>
    <w:p w14:paraId="715922F7" w14:textId="77777777" w:rsidR="00C46264" w:rsidRDefault="00000000">
      <w:pPr>
        <w:pStyle w:val="ListBullet"/>
        <w:ind w:left="259" w:hanging="259"/>
      </w:pPr>
      <w:r>
        <w:t>Carter Capner Law: built AI-driven inbound/outbound call automation for client onboarding, an Azure AI Teams chatbot trained on firm documentation, Power Automate email approval workflows and a .NET 8 timesheet consolidation app integrating multiple systems.</w:t>
      </w:r>
    </w:p>
    <w:p w14:paraId="039F49DB" w14:textId="77777777" w:rsidR="00C46264" w:rsidRDefault="00000000">
      <w:pPr>
        <w:pStyle w:val="ListBullet"/>
        <w:ind w:left="259" w:hanging="259"/>
      </w:pPr>
      <w:r>
        <w:t>Totalmobile UK: completed WCAG accessibility compliance audit for a global rostering SaaS vendor entering the Australian market.</w:t>
      </w:r>
    </w:p>
    <w:p w14:paraId="10E10E3C" w14:textId="77777777" w:rsidR="00C46264" w:rsidRDefault="00000000">
      <w:pPr>
        <w:pStyle w:val="ListBullet"/>
        <w:ind w:left="259" w:hanging="259"/>
      </w:pPr>
      <w:r>
        <w:t>CSIRO/Data61 MBA capstone: helped assess commercial pathways for patented quantum-computing IP designed to protect AI from adversarial attacks; conducted 50+ interviews, outreach campaigns and market analysis, identifying two commercial opportunities and a strategic pivot.</w:t>
      </w:r>
    </w:p>
    <w:p w14:paraId="24EBC5B3" w14:textId="77777777" w:rsidR="00C46264" w:rsidRDefault="00000000">
      <w:pPr>
        <w:pStyle w:val="ListBullet"/>
        <w:ind w:left="259" w:hanging="259"/>
      </w:pPr>
      <w:r>
        <w:t>Led engagements end-to-end across cloud and AI platforms, from technical discovery, scoping, proposals and estimates through proof-of-concept, delivery, UAT, handover and post-go-live support.</w:t>
      </w:r>
    </w:p>
    <w:p w14:paraId="040C3CD2" w14:textId="77777777" w:rsidR="00C46264" w:rsidRDefault="00000000">
      <w:pPr>
        <w:pStyle w:val="PBRole"/>
        <w:keepNext/>
      </w:pPr>
      <w:r>
        <w:rPr>
          <w:b/>
          <w:color w:val="1F4E79"/>
        </w:rPr>
        <w:lastRenderedPageBreak/>
        <w:t>Senior Manager - Digital Delivery</w:t>
      </w:r>
      <w:r>
        <w:rPr>
          <w:color w:val="333333"/>
          <w:sz w:val="17"/>
        </w:rPr>
        <w:t xml:space="preserve"> · Capgemini · Brisbane · January 2022 - June 2024</w:t>
      </w:r>
    </w:p>
    <w:p w14:paraId="64860121" w14:textId="77777777" w:rsidR="00C46264" w:rsidRDefault="00000000">
      <w:pPr>
        <w:pStyle w:val="PBDescription"/>
        <w:keepNext/>
      </w:pPr>
      <w:r>
        <w:t>Global IT consultancy; Digital Customer Experience team.</w:t>
      </w:r>
    </w:p>
    <w:p w14:paraId="03E63BB7" w14:textId="77777777" w:rsidR="00C46264" w:rsidRDefault="00000000">
      <w:pPr>
        <w:pStyle w:val="ListBullet"/>
        <w:ind w:left="259" w:hanging="259"/>
      </w:pPr>
      <w:r>
        <w:t>Technical Leader on a $5M+ Western Power digital transformation; established an Optimizely One Centre of Excellence and authored CI/CD, disaster recovery, identity, upgrade and governance documentation for BAU transition.</w:t>
      </w:r>
    </w:p>
    <w:p w14:paraId="328D7E19" w14:textId="77777777" w:rsidR="00C46264" w:rsidRDefault="00000000">
      <w:pPr>
        <w:pStyle w:val="ListBullet"/>
        <w:ind w:left="259" w:hanging="259"/>
      </w:pPr>
      <w:r>
        <w:t>Defined enterprise platform KPIs and real-time APM monitoring dashboards; ran workshops, validated solution designs through pilots/POCs, and improved operational confidence for future platform investment.</w:t>
      </w:r>
    </w:p>
    <w:p w14:paraId="792B5BC5" w14:textId="77777777" w:rsidR="00C46264" w:rsidRDefault="00000000">
      <w:pPr>
        <w:pStyle w:val="ListBullet"/>
        <w:ind w:left="259" w:hanging="259"/>
      </w:pPr>
      <w:r>
        <w:t>Presales Architect for APA Group, Lendlease, Brisbane City Council, Pharmacy Guild of Australia and Parliament of South Australia, shaping solutions across Optimizely, Sitecore, Azure and AWS.</w:t>
      </w:r>
    </w:p>
    <w:p w14:paraId="0F6C9AD7" w14:textId="77777777" w:rsidR="00C46264" w:rsidRDefault="00000000">
      <w:pPr>
        <w:pStyle w:val="ListBullet"/>
        <w:ind w:left="259" w:hanging="259"/>
      </w:pPr>
      <w:r>
        <w:t>Designed and delivered Symbion Shop, an Optimizely Commerce platform serving 4,000 pharmacies; managed RFP response, BRD/HLD, integrations, DevOps, data mapping, UAT and go-live readiness.</w:t>
      </w:r>
    </w:p>
    <w:p w14:paraId="547CF0C3" w14:textId="77777777" w:rsidR="00C46264" w:rsidRDefault="00000000">
      <w:pPr>
        <w:pStyle w:val="PBRole"/>
        <w:keepNext/>
      </w:pPr>
      <w:r>
        <w:rPr>
          <w:b/>
          <w:color w:val="1F4E79"/>
        </w:rPr>
        <w:t>Solution Architect / Delivery Lead</w:t>
      </w:r>
      <w:r>
        <w:rPr>
          <w:color w:val="333333"/>
          <w:sz w:val="17"/>
        </w:rPr>
        <w:t xml:space="preserve"> · Sonic Healthcare · Brisbane · December 2018 - January 2022</w:t>
      </w:r>
    </w:p>
    <w:p w14:paraId="582D4DB1" w14:textId="77777777" w:rsidR="00C46264" w:rsidRDefault="00000000">
      <w:pPr>
        <w:pStyle w:val="PBDescription"/>
        <w:keepNext/>
      </w:pPr>
      <w:r>
        <w:t>Global healthcare diagnostics company; digital innovation team delivering patient-facing and clinical products.</w:t>
      </w:r>
    </w:p>
    <w:p w14:paraId="5D0A6BDF" w14:textId="77777777" w:rsidR="00C46264" w:rsidRDefault="00000000">
      <w:pPr>
        <w:pStyle w:val="ListBullet"/>
        <w:ind w:left="259" w:hanging="259"/>
      </w:pPr>
      <w:r>
        <w:t>Delivered EasyVisit GP appointments platform across 200+ medical centres, generating 500,000+ bookings in year one, alongside Check-in Kiosk and Hours Manager products using .NET Core, Angular and SignalR.</w:t>
      </w:r>
    </w:p>
    <w:p w14:paraId="73D92B6A" w14:textId="77777777" w:rsidR="00C46264" w:rsidRDefault="00000000">
      <w:pPr>
        <w:pStyle w:val="ListBullet"/>
        <w:ind w:left="259" w:hanging="259"/>
      </w:pPr>
      <w:r>
        <w:t>Applied full delivery management practices including P&amp;L, estimates, stakeholder engagement, risk, quality and dependency tracking; strengthened engineering practices with unit testing and telemetry including xUnit.net and Splunk.</w:t>
      </w:r>
    </w:p>
    <w:p w14:paraId="6D6386CE" w14:textId="77777777" w:rsidR="00C46264" w:rsidRDefault="00000000">
      <w:pPr>
        <w:pStyle w:val="ListBullet"/>
        <w:ind w:left="259" w:hanging="259"/>
      </w:pPr>
      <w:r>
        <w:t>Delivered corporate and GP clinic websites on Umbraco DXP and provided architecture/design leadership across the global digital products team.</w:t>
      </w:r>
    </w:p>
    <w:p w14:paraId="1E376C12" w14:textId="77777777" w:rsidR="00C46264" w:rsidRDefault="00000000">
      <w:pPr>
        <w:pStyle w:val="PBRole"/>
        <w:keepNext/>
      </w:pPr>
      <w:r>
        <w:rPr>
          <w:b/>
          <w:color w:val="1F4E79"/>
        </w:rPr>
        <w:t>Technical Project Manager - R&amp;D, Messaging &amp; Data Migration</w:t>
      </w:r>
      <w:r>
        <w:rPr>
          <w:color w:val="333333"/>
          <w:sz w:val="17"/>
        </w:rPr>
        <w:t xml:space="preserve"> · SS&amp;C Technologies · Melbourne · July 2015 - September 2016</w:t>
      </w:r>
    </w:p>
    <w:p w14:paraId="4F39C348" w14:textId="77777777" w:rsidR="00C46264" w:rsidRDefault="00000000">
      <w:pPr>
        <w:pStyle w:val="ListBullet"/>
        <w:ind w:left="259" w:hanging="259"/>
      </w:pPr>
      <w:r>
        <w:t>Managed a 25-person team across architecture, Scrum Masters, product owners, developers, BAs and QA; delivered $500K-$5M initiatives including White Label Wealth Management, Old Mutual Wealth messaging bus, a $2M data migration programme, StatePlus mobile apps and a data-modelling code generator.</w:t>
      </w:r>
    </w:p>
    <w:p w14:paraId="76058BB4" w14:textId="77777777" w:rsidR="00C46264" w:rsidRDefault="00000000">
      <w:pPr>
        <w:pStyle w:val="ListBullet"/>
        <w:ind w:left="259" w:hanging="259"/>
      </w:pPr>
      <w:r>
        <w:t>Established Agile practices and DevOps culture with CI/CD, regular showcases, risk registers, change requests, SOWs, hiring, resourcing and capacity planning.</w:t>
      </w:r>
    </w:p>
    <w:p w14:paraId="4DCD5D78" w14:textId="77777777" w:rsidR="00C46264" w:rsidRDefault="00000000">
      <w:pPr>
        <w:pStyle w:val="PBRole"/>
        <w:keepNext/>
      </w:pPr>
      <w:r>
        <w:rPr>
          <w:b/>
          <w:color w:val="1F4E79"/>
        </w:rPr>
        <w:t>Product Owner</w:t>
      </w:r>
      <w:r>
        <w:rPr>
          <w:color w:val="333333"/>
          <w:sz w:val="17"/>
        </w:rPr>
        <w:t xml:space="preserve"> · Quantum IT · Melbourne · July 2014 - July 2015</w:t>
      </w:r>
    </w:p>
    <w:p w14:paraId="5A879FC8" w14:textId="77777777" w:rsidR="00C46264" w:rsidRDefault="00000000">
      <w:pPr>
        <w:pStyle w:val="ListBullet"/>
        <w:ind w:left="259" w:hanging="259"/>
      </w:pPr>
      <w:r>
        <w:t>Product Owner for InPlace Software, a SaaS placement platform used by 300+ universities; led backlog prioritisation, product strategy, UX wireframes/prototypes, accessibility/branding consistency, presales support, SOWs, demos and university/TAFE implementations.</w:t>
      </w:r>
    </w:p>
    <w:p w14:paraId="200997AC" w14:textId="77777777" w:rsidR="00C46264" w:rsidRDefault="00000000">
      <w:pPr>
        <w:pStyle w:val="PBRole"/>
        <w:keepNext/>
      </w:pPr>
      <w:r>
        <w:rPr>
          <w:b/>
          <w:color w:val="1F4E79"/>
        </w:rPr>
        <w:t>Manager, Development &amp; Testing</w:t>
      </w:r>
      <w:r>
        <w:rPr>
          <w:color w:val="333333"/>
          <w:sz w:val="17"/>
        </w:rPr>
        <w:t xml:space="preserve"> · Education Services Australia · Melbourne · October 2012 - June 2014</w:t>
      </w:r>
    </w:p>
    <w:p w14:paraId="2B0C570F" w14:textId="77777777" w:rsidR="00C46264" w:rsidRDefault="00000000">
      <w:pPr>
        <w:pStyle w:val="ListBullet"/>
        <w:ind w:left="259" w:hanging="259"/>
      </w:pPr>
      <w:r>
        <w:t>Managed up to 15 developers and test analysts; established an offshore partnership saving $2M+ and delivered Scootle Games on Demand, Maths 300, Safe Schools Hub and MyFuture on Sitecore.</w:t>
      </w:r>
    </w:p>
    <w:p w14:paraId="1374AF6C" w14:textId="77777777" w:rsidR="00C46264" w:rsidRDefault="00000000">
      <w:pPr>
        <w:pStyle w:val="PBRole"/>
        <w:keepNext/>
      </w:pPr>
      <w:r>
        <w:rPr>
          <w:b/>
          <w:color w:val="1F4E79"/>
        </w:rPr>
        <w:t>Software Engineering Team Leader</w:t>
      </w:r>
      <w:r>
        <w:rPr>
          <w:color w:val="333333"/>
          <w:sz w:val="17"/>
        </w:rPr>
        <w:t xml:space="preserve"> · Sonic Healthcare · Melbourne · March 2011 - August 2012</w:t>
      </w:r>
    </w:p>
    <w:p w14:paraId="7E7A74F5" w14:textId="77777777" w:rsidR="00C46264" w:rsidRDefault="00000000">
      <w:pPr>
        <w:pStyle w:val="ListBullet"/>
        <w:ind w:left="259" w:hanging="259"/>
      </w:pPr>
      <w:r>
        <w:t>Led a distributed team of 10 eHealth engineers across Australia and the United States delivering secure iPad/iPhone pathology results, radiology portals, web services and enterprise ADFS provisioning tools; passed external security audits and penetration testing.</w:t>
      </w:r>
    </w:p>
    <w:p w14:paraId="3AE5DA15" w14:textId="77777777" w:rsidR="00C46264" w:rsidRDefault="00000000">
      <w:pPr>
        <w:pStyle w:val="PBRole"/>
        <w:keepNext/>
      </w:pPr>
      <w:r>
        <w:rPr>
          <w:b/>
          <w:color w:val="1F4E79"/>
        </w:rPr>
        <w:t>Managing Director</w:t>
      </w:r>
      <w:r>
        <w:rPr>
          <w:color w:val="333333"/>
          <w:sz w:val="17"/>
        </w:rPr>
        <w:t xml:space="preserve"> · Digital Response · Melbourne / Brisbane · July 2008 - March 2011; September 2016 - December 2018</w:t>
      </w:r>
    </w:p>
    <w:p w14:paraId="1EEC33DE" w14:textId="77777777" w:rsidR="00C46264" w:rsidRDefault="00000000">
      <w:pPr>
        <w:pStyle w:val="ListBullet"/>
        <w:ind w:left="259" w:hanging="259"/>
      </w:pPr>
      <w:r>
        <w:t>Built a SaaS brand integrity and marketing platform for automotive dealerships including Mercedes-Benz and Chrysler Jeep Dodge, achieving 97% user satisfaction, 1,000+ personalised campaigns and 1M+ annual brand impressions.</w:t>
      </w:r>
    </w:p>
    <w:p w14:paraId="668E9620" w14:textId="77777777" w:rsidR="00C46264" w:rsidRDefault="00000000">
      <w:pPr>
        <w:pStyle w:val="ListBullet"/>
        <w:ind w:left="259" w:hanging="259"/>
      </w:pPr>
      <w:r>
        <w:t>Managed digital accounts for Britax, Bob Jane T-Marts, Isuzu, BlueChipIT, Live Combat Sports, SecureCorp and Traffic Technologies; delivered websites, e-commerce, mobile apps and Microsoft Dynamics-integrated digital platforms.</w:t>
      </w:r>
    </w:p>
    <w:p w14:paraId="07223899" w14:textId="77777777" w:rsidR="00C46264" w:rsidRDefault="00000000">
      <w:pPr>
        <w:pStyle w:val="PBSectionHeading"/>
        <w:keepNext/>
      </w:pPr>
      <w:r>
        <w:t>EARLIER ROLES</w:t>
      </w:r>
    </w:p>
    <w:p w14:paraId="46E1F96F" w14:textId="77777777" w:rsidR="00C46264" w:rsidRDefault="00000000">
      <w:pPr>
        <w:spacing w:after="5"/>
      </w:pPr>
      <w:r>
        <w:rPr>
          <w:b/>
          <w:color w:val="333333"/>
          <w:sz w:val="15"/>
        </w:rPr>
        <w:t>Technical Lead - SolutionsCorp, Melbourne - January 2005 - July 2008</w:t>
      </w:r>
      <w:r>
        <w:rPr>
          <w:color w:val="333333"/>
          <w:sz w:val="15"/>
        </w:rPr>
        <w:t xml:space="preserve"> - Led a small software practice; delivered Repco fleet management, MyDesk CRM, CI/CD, test environments and production server practices.</w:t>
      </w:r>
    </w:p>
    <w:p w14:paraId="662AE579" w14:textId="77777777" w:rsidR="00C46264" w:rsidRDefault="00000000">
      <w:pPr>
        <w:spacing w:after="5"/>
      </w:pPr>
      <w:r>
        <w:rPr>
          <w:b/>
          <w:color w:val="333333"/>
          <w:sz w:val="15"/>
        </w:rPr>
        <w:t>Senior Web Developer - iProperty.com.au / Professionals Real Estate, Melbourne - January 2002 - July 2005</w:t>
      </w:r>
      <w:r>
        <w:rPr>
          <w:color w:val="333333"/>
          <w:sz w:val="15"/>
        </w:rPr>
        <w:t xml:space="preserve"> - Built high-traffic real-estate frontends, property upload backends, portal feeds and field applications for agents.</w:t>
      </w:r>
    </w:p>
    <w:p w14:paraId="16B23E1B" w14:textId="77777777" w:rsidR="00C46264" w:rsidRDefault="00000000">
      <w:pPr>
        <w:spacing w:after="5"/>
      </w:pPr>
      <w:r>
        <w:rPr>
          <w:b/>
          <w:color w:val="333333"/>
          <w:sz w:val="15"/>
        </w:rPr>
        <w:t>Web Developer - Roadhouse Digital, Melbourne - February 2001 - December 2002</w:t>
      </w:r>
      <w:r>
        <w:rPr>
          <w:color w:val="333333"/>
          <w:sz w:val="15"/>
        </w:rPr>
        <w:t xml:space="preserve"> - Delivered agency CMS/frontend work for Ansell, Crown Casino, CUB and World Vision, including payment gateway integrations.</w:t>
      </w:r>
    </w:p>
    <w:p w14:paraId="4F0561E8" w14:textId="77777777" w:rsidR="00C46264" w:rsidRDefault="00000000">
      <w:pPr>
        <w:spacing w:after="5"/>
      </w:pPr>
      <w:r>
        <w:rPr>
          <w:b/>
          <w:color w:val="333333"/>
          <w:sz w:val="15"/>
        </w:rPr>
        <w:t>Web Developer - DigitalRez Software / Challenger International, Hobart - November 1998 - November 2000</w:t>
      </w:r>
      <w:r>
        <w:rPr>
          <w:color w:val="333333"/>
          <w:sz w:val="15"/>
        </w:rPr>
        <w:t xml:space="preserve"> - Built accommodation booking, online store, intranet, help desk, reporting and GST-ready financial tools.</w:t>
      </w:r>
    </w:p>
    <w:p w14:paraId="1C89E1CB" w14:textId="77777777" w:rsidR="00C46264" w:rsidRDefault="00000000">
      <w:pPr>
        <w:pStyle w:val="PBSectionHeading"/>
        <w:keepNext/>
      </w:pPr>
      <w:r>
        <w:t>EDUCATION</w:t>
      </w:r>
    </w:p>
    <w:p w14:paraId="70A7DA6C" w14:textId="77777777" w:rsidR="00C46264" w:rsidRDefault="00000000">
      <w:pPr>
        <w:spacing w:after="0"/>
      </w:pPr>
      <w:r>
        <w:rPr>
          <w:b/>
        </w:rPr>
        <w:t>Master of Business Administration (MBA)</w:t>
      </w:r>
      <w:r>
        <w:t xml:space="preserve"> - University of Queensland - 2025</w:t>
      </w:r>
    </w:p>
    <w:p w14:paraId="72734B7B" w14:textId="77777777" w:rsidR="00C46264" w:rsidRDefault="00000000">
      <w:pPr>
        <w:spacing w:before="70"/>
      </w:pPr>
      <w:r>
        <w:rPr>
          <w:i/>
          <w:color w:val="666666"/>
        </w:rPr>
        <w:t>References available on request.</w:t>
      </w:r>
    </w:p>
    <w:sectPr w:rsidR="00C46264" w:rsidSect="00034616">
      <w:pgSz w:w="11909" w:h="16834"/>
      <w:pgMar w:top="562" w:right="662" w:bottom="490" w:left="6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8945444">
    <w:abstractNumId w:val="8"/>
  </w:num>
  <w:num w:numId="2" w16cid:durableId="1381780734">
    <w:abstractNumId w:val="6"/>
  </w:num>
  <w:num w:numId="3" w16cid:durableId="1110198137">
    <w:abstractNumId w:val="5"/>
  </w:num>
  <w:num w:numId="4" w16cid:durableId="1050306554">
    <w:abstractNumId w:val="4"/>
  </w:num>
  <w:num w:numId="5" w16cid:durableId="32506942">
    <w:abstractNumId w:val="7"/>
  </w:num>
  <w:num w:numId="6" w16cid:durableId="893783684">
    <w:abstractNumId w:val="3"/>
  </w:num>
  <w:num w:numId="7" w16cid:durableId="253132549">
    <w:abstractNumId w:val="2"/>
  </w:num>
  <w:num w:numId="8" w16cid:durableId="1027025075">
    <w:abstractNumId w:val="1"/>
  </w:num>
  <w:num w:numId="9" w16cid:durableId="32855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522C"/>
    <w:rsid w:val="0015074B"/>
    <w:rsid w:val="0029639D"/>
    <w:rsid w:val="002D6C23"/>
    <w:rsid w:val="00326F90"/>
    <w:rsid w:val="00765B3C"/>
    <w:rsid w:val="008748F7"/>
    <w:rsid w:val="00AA1D8D"/>
    <w:rsid w:val="00B47730"/>
    <w:rsid w:val="00C46264"/>
    <w:rsid w:val="00CB0664"/>
    <w:rsid w:val="00E154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837651"/>
  <w14:defaultImageDpi w14:val="300"/>
  <w15:docId w15:val="{08977CD0-EC6E-4E8F-B956-CFEC3F28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8" w:line="240" w:lineRule="auto"/>
    </w:pPr>
    <w:rPr>
      <w:rFonts w:ascii="Aptos" w:eastAsia="Aptos" w:hAnsi="Aptos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1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BSectionHeading">
    <w:name w:val="PB Section Heading"/>
    <w:pPr>
      <w:spacing w:before="62" w:after="24"/>
    </w:pPr>
    <w:rPr>
      <w:rFonts w:ascii="Aptos" w:eastAsia="Aptos" w:hAnsi="Aptos"/>
      <w:b/>
      <w:color w:val="1F4E79"/>
      <w:sz w:val="17"/>
    </w:rPr>
  </w:style>
  <w:style w:type="paragraph" w:customStyle="1" w:styleId="PBRole">
    <w:name w:val="PB Role"/>
    <w:pPr>
      <w:spacing w:before="42" w:after="0"/>
    </w:pPr>
    <w:rPr>
      <w:rFonts w:ascii="Aptos" w:eastAsia="Aptos" w:hAnsi="Aptos"/>
      <w:sz w:val="18"/>
    </w:rPr>
  </w:style>
  <w:style w:type="paragraph" w:customStyle="1" w:styleId="PBDescription">
    <w:name w:val="PB Description"/>
    <w:pPr>
      <w:spacing w:after="12"/>
    </w:pPr>
    <w:rPr>
      <w:rFonts w:ascii="Aptos" w:eastAsia="Aptos" w:hAnsi="Aptos"/>
      <w:i/>
      <w:color w:val="585858"/>
      <w:sz w:val="16"/>
    </w:rPr>
  </w:style>
  <w:style w:type="paragraph" w:customStyle="1" w:styleId="PBHeaderName">
    <w:name w:val="PB HeaderName"/>
    <w:pPr>
      <w:spacing w:after="0"/>
      <w:jc w:val="center"/>
    </w:pPr>
    <w:rPr>
      <w:rFonts w:ascii="Aptos Display" w:eastAsia="Aptos Display" w:hAnsi="Aptos Display"/>
      <w:b/>
      <w:color w:val="1F4E79"/>
      <w:sz w:val="36"/>
    </w:rPr>
  </w:style>
  <w:style w:type="paragraph" w:customStyle="1" w:styleId="PBHeaderTitle">
    <w:name w:val="PB HeaderTitle"/>
    <w:pPr>
      <w:spacing w:after="40"/>
      <w:jc w:val="center"/>
    </w:pPr>
    <w:rPr>
      <w:rFonts w:ascii="Aptos" w:eastAsia="Aptos" w:hAnsi="Aptos"/>
      <w:b/>
      <w:color w:val="464646"/>
      <w:sz w:val="19"/>
    </w:rPr>
  </w:style>
  <w:style w:type="character" w:styleId="Hyperlink">
    <w:name w:val="Hyperlink"/>
    <w:basedOn w:val="DefaultParagraphFont"/>
    <w:uiPriority w:val="99"/>
    <w:unhideWhenUsed/>
    <w:rsid w:val="008748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chlight.com.a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1489</Words>
  <Characters>9968</Characters>
  <Application>Microsoft Office Word</Application>
  <DocSecurity>0</DocSecurity>
  <Lines>126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Bardenhagen CV - Enhanced v2</dc:title>
  <dc:subject>Enhanced CV incorporating high-value material from prior version</dc:subject>
  <dc:creator>Peter Bardenhagen</dc:creator>
  <cp:keywords>Solution Architect, Enterprise Architect, AI Architecture, Azure, AWS, GCP, Digital Transformation, Product Leadership, Optimizely, Healthcare, Energy</cp:keywords>
  <dc:description>generated by python-docx</dc:description>
  <cp:lastModifiedBy>Peter Bardenhagen</cp:lastModifiedBy>
  <cp:revision>5</cp:revision>
  <dcterms:created xsi:type="dcterms:W3CDTF">2013-12-23T23:15:00Z</dcterms:created>
  <dcterms:modified xsi:type="dcterms:W3CDTF">2026-06-11T02:41:00Z</dcterms:modified>
  <cp:category/>
</cp:coreProperties>
</file>